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354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деятельности по противодействию коррупции и профилактике коррупционных правонарушений в министерстве физической культуры и спорта О</w:t>
      </w:r>
      <w:r>
        <w:rPr>
          <w:rFonts w:ascii="Times New Roman" w:hAnsi="Times New Roman" w:cs="Times New Roman"/>
          <w:sz w:val="28"/>
          <w:szCs w:val="28"/>
        </w:rPr>
        <w:t xml:space="preserve">ренбургской области за 202</w:t>
      </w:r>
      <w:r>
        <w:rPr>
          <w:rFonts w:ascii="Times New Roman" w:hAnsi="Times New Roman" w:cs="Times New Roman"/>
          <w:sz w:val="28"/>
          <w:szCs w:val="28"/>
        </w:rPr>
        <w:t xml:space="preserve">4 год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министерстве физической культуры и спорта Оренбургской области (далее – министерс</w:t>
      </w:r>
      <w:r>
        <w:rPr>
          <w:rFonts w:ascii="Times New Roman" w:hAnsi="Times New Roman" w:cs="Times New Roman"/>
          <w:sz w:val="28"/>
          <w:szCs w:val="28"/>
        </w:rPr>
        <w:t xml:space="preserve">тво) и подведомственных государственных учреждениях (далее – учреждения) проводится работа по противодействию коррупции и профилактике коррупционных правонарушений с соответствии с постановлением Правительства Оренбургской области от  28 июня 2019 г.      </w:t>
      </w:r>
      <w:r>
        <w:rPr>
          <w:rFonts w:ascii="Times New Roman" w:hAnsi="Times New Roman" w:cs="Times New Roman"/>
          <w:sz w:val="28"/>
          <w:szCs w:val="28"/>
        </w:rPr>
        <w:t xml:space="preserve">                № 417-пп «Об утверждении программы противодействия коррупции в Оренбургской области на 2019-2024 годы».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2024</w:t>
      </w:r>
      <w:r>
        <w:rPr>
          <w:rFonts w:ascii="Times New Roman" w:hAnsi="Times New Roman" w:cs="Times New Roman"/>
          <w:sz w:val="28"/>
          <w:szCs w:val="28"/>
        </w:rPr>
        <w:t xml:space="preserve"> году приняты следующие приказы: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от 05.02.2024 № 26 «О назначении ответственного за противодействие коррупции»;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 от 05.02.2024 № 27 «О внесении изменений в приказ от 05.03.2021 № 67»;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 от 06.02.2024 № 28 «О внесении изменений в приказ от 05.03.2020 № 76»;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 от 27.02.2024 № 63 «Об утверждении плана антикоррупционного просвещения на 2024 год»;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 от 25.04.2024 № 151 «О назначении ответственного за противодействие коррупции»;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 от 25.04.2024 № 150 «О внесении изменений в приказ от 05.03.2020 № 76»;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45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 от 27.11.2024 № 472 «Об утверждении порядка уведомления работодателя» (о личной заинтересованности);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45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 от 28.11.2024 № 474 «Об утверждении порядка уведомления работодателя» (о склонении);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45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 от 28.11.2024 № 475 «О внесении изменений в приказ от 05.04.2021 № 67»;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 от 28.12.2024 № 534 «Об утверждении перечня коррупционно опасных функций и должностей».</w:t>
      </w:r>
      <w:r>
        <w:rPr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 и организации, аккредитованные эксперты могут принимать участие в антикоррупционной деятельности, </w:t>
      </w:r>
      <w:r>
        <w:rPr>
          <w:rFonts w:ascii="Times New Roman" w:hAnsi="Times New Roman" w:cs="Times New Roman"/>
          <w:sz w:val="28"/>
          <w:szCs w:val="28"/>
        </w:rPr>
        <w:t xml:space="preserve">в 2024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на сайте министерства </w:t>
      </w:r>
      <w:hyperlink r:id="rId10" w:tooltip="https://minsport.orb.ru" w:history="1">
        <w:r>
          <w:rPr>
            <w:rFonts w:ascii="Times New Roman" w:hAnsi="Times New Roman" w:cs="Times New Roman"/>
            <w:sz w:val="28"/>
            <w:szCs w:val="28"/>
          </w:rPr>
          <w:t xml:space="preserve">https://minsport.orb.ru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портале </w:t>
      </w:r>
      <w:hyperlink r:id="rId11" w:tooltip="http://www.regulation.orb.ru" w:history="1">
        <w:r>
          <w:rPr>
            <w:rFonts w:ascii="Times New Roman" w:hAnsi="Times New Roman" w:cs="Times New Roman"/>
            <w:sz w:val="28"/>
            <w:szCs w:val="28"/>
          </w:rPr>
          <w:t xml:space="preserve">www.regulation.orb.ru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для про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ведения независимой антикоррупционной экспертизы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были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размещены: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11.01.2024 проект распоряжения Губернатора Оренбургской области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проведении чемпионата России по спорту глухих»;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noBreakHyphen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31.01.2024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 распоряжения Губернатора Оренбургской области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проведении первенства России по тяжелой атлетике среди юношей и девушек 13-17, 13-15 лет в городе Оренбурге»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15.02.2024 проект указа Губернатора Оренбургской области «О присвоении классных чинов государственной гражданской службы Оренбургской области государственным гражданским служащим Оренбургской области»;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21.02.2024 проект постановления Правительства Оренбургской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области 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внесении изменений в постановление Правительства Оренбургской области от 20.12.2010 № 902-п»;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21.02.2024 проект указа Губернатора Оренбургской области «О внесении изменений в указы Губернатора Оренбургской области от 18.10.2010 № 221-ук, от 12.09.2011 № 917-ук;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21.02.2024 проект указа Губернатора Оренбургской области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внесении изменений в указ Губернатора Оренбургской области от 12.09.2021 № 592-ук»;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18.04.2024 проект постановления Правительства Оренбургской области «О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создании государственного автономного профессионального образовательного учреждения «Училище (техникум) Олимпийского резерва» путем изменения существующего государственного бюджетного учреждения»;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25.04.2024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 постановления Правительства Оренбургской области «О предоставлении дотации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10.06.2024 г. проект постановления Правительства Оренбургской области «О внесении изменения в постановление Правительства Оренбургской области от 20.12.2010 № 902-п»;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10.06.2024 проект приказа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утверждении порядка проведения официальных физкультурных мероприятий и спортивных мероприятий»;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852"/>
        <w:spacing w:before="0" w:beforeAutospacing="0" w:after="0" w:afterAutospacing="0" w:line="302" w:lineRule="atLeast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10.06.2024 проект приказа «О порядке формирования и обеспечения спортивных сборных команд Оренбургской области»;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52"/>
        <w:spacing w:before="0" w:beforeAutospacing="0" w:after="0" w:afterAutospacing="0" w:line="302" w:lineRule="atLeast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jc w:val="both"/>
        <w:spacing w:before="0" w:beforeAutospacing="0" w:after="0" w:afterAutospacing="0" w:line="302" w:lineRule="atLeast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10.06.2024 проект приказа «О порядке утверждения положений (регламентов) об официальных физкультурных мероприятиях и спортивных соревнованиях Оренбургской области, требований к их содержанию»;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52"/>
        <w:jc w:val="both"/>
        <w:spacing w:before="0" w:beforeAutospacing="0" w:after="0" w:afterAutospacing="0" w:line="302" w:lineRule="atLeast"/>
        <w:shd w:val="clear" w:color="auto" w:fill="ffff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- 05.07.2024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проект постановления Правительства Оренбургской области «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Об утверждении распределения субсидии из областного бюджета бюджетам муниципальных образований Оренбургской области на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shd w:val="clear" w:color="auto" w:fill="ffffff"/>
        </w:rPr>
        <w:t xml:space="preserve">капитальный ремонт объектов недвижимого имущества организаций дополнительного образования в сфере физической культуры и спорта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на 2025 год»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Cs w:val="28"/>
        </w:rPr>
      </w:r>
    </w:p>
    <w:p>
      <w:pPr>
        <w:ind w:firstLine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- 26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08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проект распоряжения Губернатора Оренбургской области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«О </w:t>
      </w:r>
      <w:r>
        <w:rPr>
          <w:rFonts w:ascii="Times New Roman" w:hAnsi="Times New Roman" w:eastAsia="Times New Roman" w:cs="Times New Roman"/>
          <w:sz w:val="28"/>
          <w:szCs w:val="28"/>
          <w:lang w:bidi="ru-RU"/>
        </w:rPr>
        <w:t xml:space="preserve">проведении первенства России по прыжкам на батуте»</w:t>
      </w:r>
      <w:r>
        <w:rPr>
          <w:rFonts w:ascii="Times New Roman" w:hAnsi="Times New Roman" w:eastAsia="Times New Roman" w:cs="Times New Roman"/>
          <w:sz w:val="28"/>
          <w:szCs w:val="28"/>
          <w:lang w:bidi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bidi="ru-RU"/>
        </w:rPr>
      </w:r>
      <w:r>
        <w:rPr>
          <w:rFonts w:ascii="Times New Roman" w:hAnsi="Times New Roman" w:cs="Times New Roman"/>
          <w:szCs w:val="28"/>
        </w:rPr>
      </w:r>
    </w:p>
    <w:p>
      <w:pPr>
        <w:ind w:firstLine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- 26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08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проект распоряжения Губернатора Оренбургской области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«О </w:t>
      </w:r>
      <w:r>
        <w:rPr>
          <w:rFonts w:ascii="Times New Roman" w:hAnsi="Times New Roman" w:eastAsia="Times New Roman" w:cs="Times New Roman"/>
          <w:sz w:val="28"/>
          <w:szCs w:val="28"/>
          <w:lang w:bidi="ru-RU"/>
        </w:rPr>
        <w:t xml:space="preserve">проведении чемпионата России по легкоатлетическому кроссу»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ind w:firstLine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- 01.10.2024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 постановления Правительства Оренбургской области «Об утверждении комплекса мер, направленных на дополнительную поддержку тренеров-преподавателей организаций, организующих дополнительные образовательные программы спортивной подготовки»;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ind w:firstLine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- 03.10.2024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 постановления Правительства Оренбургской области «О внесении изменений в некоторые постановления Правительства Оренбургской области»;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ind w:firstLine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- 03.10.2024 г.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указа Губернатора «Оренбургской области «О внесении изменений в указы Губернатора Оренбургской области от 18.10.2010 № 221-ук, от 14.11.2012 № 791-ук»;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ind w:firstLine="0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- 07.11.2024 г. проект постановления Правительства Оренбургской области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внесении изменения в постановление Правительства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Оренбургской области от 06.04.2021 № 229-пп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firstLine="0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- 16.12.2024 г.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проект постановления Правительства Оренбургской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 утверждении изменения распределения субсидии из областного бюджета бюджетам муниципальных образований Оренбургской области создание спортивных площадок на 2024 год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firstLine="0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- 16.12.2024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 постановления Правительства Оренбургской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распределении субсидии из областного бюджета бюджетам муниципальных образований на капитальный ремонт объектов недвижимого имущества организаций дополнительного образования в сфере физической культуры и спорта на 2024 г.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firstLine="0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- 19.12.2024 г. проект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Правительства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Оренбургской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внесении изменений в постановление Правительства Оренбургской области от 15.06.2022 № 552-пп»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firstLine="0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- 19.12.2024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 постановления Правительства Оренбургской области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внесении изменения в постановление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Правительства Оренбургской области от 20.12.2010 № 902-п»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02</w:t>
      </w:r>
      <w:r>
        <w:rPr>
          <w:rFonts w:ascii="Times New Roman" w:hAnsi="Times New Roman" w:cs="Times New Roman"/>
          <w:sz w:val="28"/>
          <w:szCs w:val="28"/>
        </w:rPr>
        <w:t xml:space="preserve">.09.202</w:t>
      </w:r>
      <w:r>
        <w:rPr>
          <w:rFonts w:ascii="Times New Roman" w:hAnsi="Times New Roman" w:cs="Times New Roman"/>
          <w:sz w:val="28"/>
          <w:szCs w:val="28"/>
        </w:rPr>
        <w:t xml:space="preserve">4 г. между министерством и независимым экспертом Хондовым  Д.В. было повторно заключено соглашение о сотрудничестве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2024 году поступили 2 заключения независим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ых экспертов: 1 положительное от 13.06.2024 г. № 29 независимого эксперта Хондова Д.В. на проект приказа министерства «Об утверждении порядка проведения официальных физкультурных мероприятий и спортивных мероприятий, 2 – на действующий приказ министерства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280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утверждении положения о кадровом резерве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независимого эксперта Гибатдинова Р.М. от 28.08.2024 г., с замечаниями министерство согласилось, в приказ внесены изменения.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39"/>
        <w:jc w:val="both"/>
        <w:spacing w:before="0" w:beforeAutospacing="0" w:after="150" w:afterAutospacing="0"/>
        <w:shd w:val="clear" w:color="auto" w:fill="ffffff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</w:t>
      </w:r>
      <w:r>
        <w:rPr>
          <w:b w:val="0"/>
          <w:bCs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Министерством проведена</w:t>
      </w:r>
      <w:r>
        <w:rPr>
          <w:b w:val="0"/>
          <w:sz w:val="28"/>
          <w:szCs w:val="28"/>
        </w:rPr>
        <w:t xml:space="preserve"> антикоррупционная экспертиза 27</w:t>
      </w:r>
      <w:r>
        <w:rPr>
          <w:b w:val="0"/>
          <w:sz w:val="28"/>
          <w:szCs w:val="28"/>
        </w:rPr>
        <w:t xml:space="preserve"> прое</w:t>
      </w:r>
      <w:r>
        <w:rPr>
          <w:b w:val="0"/>
          <w:sz w:val="28"/>
          <w:szCs w:val="28"/>
        </w:rPr>
        <w:t xml:space="preserve">кт</w:t>
      </w:r>
      <w:r>
        <w:rPr>
          <w:b w:val="0"/>
          <w:sz w:val="28"/>
          <w:szCs w:val="28"/>
        </w:rPr>
        <w:t xml:space="preserve">ов нормативных правовых актов</w:t>
      </w:r>
      <w:r>
        <w:rPr>
          <w:b w:val="0"/>
          <w:sz w:val="28"/>
          <w:szCs w:val="28"/>
        </w:rPr>
        <w:t xml:space="preserve">.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ind w:right="-28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Осуществляется контроль за реализацией требований: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2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cs="Times New Roman"/>
          <w:sz w:val="28"/>
          <w:szCs w:val="28"/>
        </w:rPr>
        <w:t xml:space="preserve">Федеральных законов от 3 декабря 2012 № 230-ФЗ «О контроле за соответствием расходов лиц, замещающих государственные должности, и иных лиц их доходам», от 7 мая 2013 года № 79-ФЗ «О запрете </w:t>
      </w:r>
      <w:r>
        <w:rPr>
          <w:rFonts w:ascii="Times New Roman" w:hAnsi="Times New Roman" w:cs="Times New Roman"/>
          <w:sz w:val="28"/>
          <w:szCs w:val="28"/>
        </w:rPr>
        <w:t xml:space="preserve">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2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Федерации от 21 января 2015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29 «Об утверждении Правил сообщения работодателем о</w:t>
      </w:r>
      <w:r>
        <w:rPr>
          <w:rFonts w:ascii="Times New Roman" w:hAnsi="Times New Roman" w:cs="Times New Roman"/>
          <w:sz w:val="28"/>
          <w:szCs w:val="28"/>
        </w:rPr>
        <w:t xml:space="preserve">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2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у</w:t>
      </w:r>
      <w:r>
        <w:rPr>
          <w:rFonts w:ascii="Times New Roman" w:hAnsi="Times New Roman" w:cs="Times New Roman"/>
          <w:sz w:val="28"/>
          <w:szCs w:val="28"/>
        </w:rPr>
        <w:t xml:space="preserve">каза Губернатора Оренбургской области от 25 марта 2015 № 188-ук «Об утвержден</w:t>
      </w:r>
      <w:r>
        <w:rPr>
          <w:rFonts w:ascii="Times New Roman" w:hAnsi="Times New Roman" w:cs="Times New Roman"/>
          <w:sz w:val="28"/>
          <w:szCs w:val="28"/>
        </w:rPr>
        <w:t xml:space="preserve">ии порядка уведомления представителя нанимателя  о выполнении иной оплачиваемой работы лицами, замещающими должности государственной гражданской службы категории «Руководители» высшей группы должностей в органах исполнительной власти Оренбургской области.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28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Ограничения, касающиеся получения подарков, государственными гражданскими служащими соблюдаются.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28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приеме на государственную службу</w:t>
      </w:r>
      <w:r>
        <w:rPr>
          <w:rFonts w:ascii="Times New Roman" w:hAnsi="Times New Roman" w:cs="Times New Roman"/>
          <w:sz w:val="28"/>
          <w:szCs w:val="28"/>
        </w:rPr>
        <w:t xml:space="preserve">, увольнении,</w:t>
      </w:r>
      <w:r>
        <w:rPr>
          <w:rFonts w:ascii="Times New Roman" w:hAnsi="Times New Roman" w:cs="Times New Roman"/>
          <w:sz w:val="28"/>
          <w:szCs w:val="28"/>
        </w:rPr>
        <w:t xml:space="preserve"> прове</w:t>
      </w:r>
      <w:r>
        <w:rPr>
          <w:rFonts w:ascii="Times New Roman" w:hAnsi="Times New Roman" w:cs="Times New Roman"/>
          <w:sz w:val="28"/>
          <w:szCs w:val="28"/>
        </w:rPr>
        <w:t xml:space="preserve">дена разъяснительная работа с 5 государственными гражданскими служащими по соблюдению ограничений, запретов и обязанностей, установленных в целях противодействия коррупции, 1 государственный служащий отказался от разъяснительных мероприятий при увольнении.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Проводится работа по выявлению случаев возникновения конфликта интересов, одной из сторон которых являются государственные гражданские служащие, принимаются меры по предотвращению и урегулированию конфликта интересов.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t xml:space="preserve"> </w:t>
      </w:r>
      <w:r/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24.04.2024 г.  поступило </w:t>
      </w:r>
      <w:r>
        <w:rPr>
          <w:rFonts w:ascii="Times New Roman" w:hAnsi="Times New Roman" w:cs="Times New Roman"/>
          <w:sz w:val="28"/>
          <w:szCs w:val="28"/>
        </w:rPr>
        <w:t xml:space="preserve">уведомление  от государственного гражданского служащего</w:t>
      </w:r>
      <w:r>
        <w:rPr>
          <w:rFonts w:ascii="Times New Roman" w:hAnsi="Times New Roman" w:cs="Times New Roman"/>
          <w:sz w:val="28"/>
          <w:szCs w:val="28"/>
        </w:rPr>
        <w:t xml:space="preserve"> в порядке ст. 10 Федерального закона от 25.12.2008 г.  № 273  «О противодействии коррупции» о возможном возникновении личной заинтересованности при исполнении должностных обязанностей, которая приводит или может привести к конфликту </w:t>
      </w:r>
      <w:r>
        <w:rPr>
          <w:rFonts w:ascii="Times New Roman" w:hAnsi="Times New Roman" w:cs="Times New Roman"/>
          <w:sz w:val="28"/>
          <w:szCs w:val="28"/>
        </w:rPr>
        <w:t xml:space="preserve">интересов в связи с вклю</w:t>
      </w:r>
      <w:r>
        <w:rPr>
          <w:rFonts w:ascii="Times New Roman" w:hAnsi="Times New Roman" w:cs="Times New Roman"/>
          <w:sz w:val="28"/>
          <w:szCs w:val="28"/>
        </w:rPr>
        <w:t xml:space="preserve">чением в состав комиссии по отбору некоммерческих организаций, осуществляющих деятельность в сфере физической культуры и спорта на основании приказа от 08.02.2024 г. № 31. Государственный гражданский служащий в уведомлении указывает, что муж его племянницы</w:t>
      </w:r>
      <w:r>
        <w:rPr>
          <w:rFonts w:ascii="Times New Roman" w:hAnsi="Times New Roman" w:cs="Times New Roman"/>
          <w:sz w:val="28"/>
          <w:szCs w:val="28"/>
        </w:rPr>
        <w:t xml:space="preserve"> работает </w:t>
      </w:r>
      <w:r>
        <w:rPr>
          <w:rFonts w:ascii="Times New Roman" w:hAnsi="Times New Roman" w:cs="Times New Roman"/>
          <w:sz w:val="28"/>
          <w:szCs w:val="28"/>
        </w:rPr>
        <w:t xml:space="preserve">тренером в автономной некоммерческой организации, являющейся  получателем субсидии в 2024 г.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случай рассмотрен на заседании </w:t>
      </w:r>
      <w:r>
        <w:rPr>
          <w:rFonts w:ascii="Times New Roman" w:hAnsi="Times New Roman" w:cs="Times New Roman"/>
          <w:sz w:val="28"/>
          <w:szCs w:val="28"/>
        </w:rPr>
        <w:t xml:space="preserve">комиссии по соблюдению требований к служебному поведению государственных гражданских служащих министерства физической культуры и спорта Оренбургской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 и</w:t>
      </w:r>
      <w:r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 № 2/2024 от 16.05.2024 г. Конфликт интересов не установлен.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right="-28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Министерством испол</w:t>
      </w:r>
      <w:r>
        <w:rPr>
          <w:rFonts w:ascii="Times New Roman" w:hAnsi="Times New Roman" w:cs="Times New Roman"/>
          <w:sz w:val="28"/>
          <w:szCs w:val="28"/>
        </w:rPr>
        <w:t xml:space="preserve">ьзуется компьютерная программа в целях проверки достоверности и полноты, представляемых государственными гражданскими служащими, их супругами и несовершеннолетними детьми сведений о доходах, расходах, об имуществе и обязательствах имущественного характера.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28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 сравнительный анализ сведений </w:t>
      </w: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12 государственных гражданских служащих, 8 руководителей </w:t>
      </w:r>
      <w:r>
        <w:rPr>
          <w:rFonts w:ascii="Times New Roman" w:hAnsi="Times New Roman" w:cs="Times New Roman"/>
          <w:sz w:val="28"/>
          <w:szCs w:val="28"/>
        </w:rPr>
        <w:t xml:space="preserve">учреждений (и членов</w:t>
      </w:r>
      <w:r>
        <w:rPr>
          <w:rFonts w:ascii="Times New Roman" w:hAnsi="Times New Roman" w:cs="Times New Roman"/>
          <w:sz w:val="28"/>
          <w:szCs w:val="28"/>
        </w:rPr>
        <w:t xml:space="preserve"> и семей).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28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проверка указанных сведений прокуратурой Оренбургской области, вынесено представление о недостоверности сведений</w:t>
      </w:r>
      <w:r>
        <w:rPr>
          <w:rFonts w:ascii="Times New Roman" w:hAnsi="Times New Roman" w:cs="Times New Roman"/>
          <w:sz w:val="28"/>
          <w:szCs w:val="28"/>
        </w:rPr>
        <w:t xml:space="preserve">, представленных 1 государственным гражданским служащим и 1 руководителем подведомственного учреждения. В ходу проверки данная информация подтвердилась,  1 государственный гражданский служащий и 1 руководитель подведомственного государственного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привлечены к дисциплинарной ответственности в виде замечания за представление неполных сведений.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-28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приеме на работу проведен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 xml:space="preserve">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в отношении 4 государственных гражданских служащих.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28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министерстве действ</w:t>
      </w:r>
      <w:r>
        <w:rPr>
          <w:rFonts w:ascii="Times New Roman" w:hAnsi="Times New Roman" w:cs="Times New Roman"/>
          <w:sz w:val="28"/>
          <w:szCs w:val="28"/>
        </w:rPr>
        <w:t xml:space="preserve">ует «телефон доверия» </w:t>
      </w:r>
      <w:r>
        <w:rPr>
          <w:rFonts w:ascii="Times New Roman" w:hAnsi="Times New Roman" w:cs="Times New Roman"/>
          <w:sz w:val="28"/>
          <w:szCs w:val="28"/>
        </w:rPr>
        <w:t xml:space="preserve">48-19-15 (316)</w:t>
      </w:r>
      <w:r>
        <w:rPr>
          <w:rFonts w:ascii="Times New Roman" w:hAnsi="Times New Roman" w:cs="Times New Roman"/>
          <w:sz w:val="28"/>
          <w:szCs w:val="28"/>
        </w:rPr>
        <w:t xml:space="preserve">, позволяющий гражданам сообщать о ставших им известными фактах коррупции, причинах и условиях, способствующих их совершению.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28"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официальном сайте министерства размещен онлайн-опрос по оценке  работы по противодействию коррупц</w:t>
      </w:r>
      <w:r>
        <w:rPr>
          <w:rFonts w:ascii="Times New Roman" w:hAnsi="Times New Roman" w:cs="Times New Roman"/>
          <w:sz w:val="28"/>
          <w:szCs w:val="28"/>
        </w:rPr>
        <w:t xml:space="preserve">ии. По результатам опроса в 2024</w:t>
      </w:r>
      <w:r>
        <w:rPr>
          <w:rFonts w:ascii="Times New Roman" w:hAnsi="Times New Roman" w:cs="Times New Roman"/>
          <w:sz w:val="28"/>
          <w:szCs w:val="28"/>
        </w:rPr>
        <w:t xml:space="preserve"> году 90</w:t>
      </w:r>
      <w:r>
        <w:rPr>
          <w:rFonts w:ascii="Times New Roman" w:hAnsi="Times New Roman" w:cs="Times New Roman"/>
          <w:sz w:val="28"/>
          <w:szCs w:val="28"/>
        </w:rPr>
        <w:t xml:space="preserve">% респондентов оценили работу министерства по про</w:t>
      </w:r>
      <w:r>
        <w:rPr>
          <w:rFonts w:ascii="Times New Roman" w:hAnsi="Times New Roman" w:cs="Times New Roman"/>
          <w:sz w:val="28"/>
          <w:szCs w:val="28"/>
        </w:rPr>
        <w:t xml:space="preserve">тиводействию коррупции высоко, 7</w:t>
      </w:r>
      <w:r>
        <w:rPr>
          <w:rFonts w:ascii="Times New Roman" w:hAnsi="Times New Roman" w:cs="Times New Roman"/>
          <w:sz w:val="28"/>
          <w:szCs w:val="28"/>
        </w:rPr>
        <w:t xml:space="preserve">% - средне, </w:t>
      </w:r>
      <w:r>
        <w:rPr>
          <w:rFonts w:ascii="Times New Roman" w:hAnsi="Times New Roman" w:cs="Times New Roman"/>
          <w:sz w:val="28"/>
          <w:szCs w:val="28"/>
        </w:rPr>
        <w:t xml:space="preserve">3% - низко.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28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Министерством проводится работа по противодействию «бытовой»</w:t>
      </w:r>
      <w:r>
        <w:rPr>
          <w:rFonts w:ascii="Times New Roman" w:hAnsi="Times New Roman" w:cs="Times New Roman"/>
          <w:sz w:val="28"/>
          <w:szCs w:val="28"/>
        </w:rPr>
        <w:t xml:space="preserve"> коррупции на основании действующего законодательства и приказов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ind w:firstLine="708"/>
        <w:jc w:val="both"/>
        <w:spacing w:line="240" w:lineRule="auto"/>
        <w:rPr>
          <w:rStyle w:val="849"/>
          <w:sz w:val="28"/>
          <w:szCs w:val="28"/>
        </w:rPr>
      </w:pPr>
      <w:r>
        <w:rPr>
          <w:sz w:val="28"/>
          <w:szCs w:val="28"/>
        </w:rPr>
        <w:t xml:space="preserve">В 2024 году был проведен мониторинг </w:t>
      </w:r>
      <w:r>
        <w:rPr>
          <w:rStyle w:val="849"/>
          <w:sz w:val="28"/>
          <w:szCs w:val="28"/>
        </w:rPr>
        <w:t xml:space="preserve">эффективности деятельности по предупреждению и противодействию коррупции в подведомственных государственных учреждениях. По результатам мониторинга учреждениям были выставлены следующие баллы:</w:t>
      </w:r>
      <w:r>
        <w:rPr>
          <w:rStyle w:val="849"/>
          <w:sz w:val="28"/>
          <w:szCs w:val="28"/>
        </w:rPr>
      </w:r>
      <w:r>
        <w:rPr>
          <w:rStyle w:val="849"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sz w:val="28"/>
          <w:szCs w:val="28"/>
        </w:rPr>
      </w:r>
    </w:p>
    <w:tbl>
      <w:tblPr>
        <w:tblStyle w:val="695"/>
        <w:tblW w:w="9683" w:type="dxa"/>
        <w:tblInd w:w="-187" w:type="dxa"/>
        <w:tblLayout w:type="fixed"/>
        <w:tblLook w:val="04A0" w:firstRow="1" w:lastRow="0" w:firstColumn="1" w:lastColumn="0" w:noHBand="0" w:noVBand="1"/>
      </w:tblPr>
      <w:tblGrid>
        <w:gridCol w:w="7273"/>
        <w:gridCol w:w="2409"/>
      </w:tblGrid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27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учреждения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3" w:type="dxa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учреждения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Максимум баллов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ГАУ ДО «СШОР № 1»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78,5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ГАУ ДО «СШОР № 2»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ГБУДО «СШОР № 3»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ГАУ ДО «СШОР № 4»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ГБУДО «СШОР № 5 по баскетболу «Надежда»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78,5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ГАУДО Оренбургской области «СШОР № 6 – СК-К «Оренбуржье»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72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ГАУ «ЦСП ОО»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76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ГБПОУ «УОР»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Данные показатели эффективности относятся к разрядам «высокая» и «средняя».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Министерством принят приказ от 05.07.2022 № 195 «Об утверждении формы анонимного опроса».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основании приказа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05.07.2022 № 195 «Об утверждении формы анонимного опроса»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был проведен ежегодный анонимный опрос в целях оценки эфф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ективности деятельности по противодействию коррупции в государственных учреждениях, подведомственных министерству (кроме ГАУ «ЦСП ОО»).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опросе принимали участие законные представители (родители) несовершеннолетних обучающихся, совершеннолетние студенты. Всего были опрошены 1635 человек.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ГАУ ДО «СШОР № 1» были опрошены 398 респондентов (в прошлом году - 134), общее число занимающихся - 522. Антикоррупционная деятельность учре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ждения была оценена в 5 максимальных баллов – 338 респондентами, что составляет 85 % от числа опрошенных ( в прошлом году 95%), оценку не поставили 59 человек, соответственно 15% респондентов. В прошлом году такого показателя не было, 5% поставили 4 балла.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ГАУ ДО «СШОР № 2»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были опрошены всего 53 респондента от общего количества занимающихся - 348. Пока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затель опроса существенно снизился по сравнению в 2023 г., тогда были опрошены 343 человека.  Антикоррупционная деятельность учреждения была оценена в 5 максимальных баллов – 52 респондентами, что составляет 96 % от числа опрошенных ( в прошлом году 98%),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 человека (4 % опрошенных) оценку не поставили, 2 человека (4 проце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нта) не знают, куда следует обращаться в случае выявления фактов коррупции в учреждении, не видели информацию об этом на стенде, который должен располагаться в открытом доступе для посетителей. Количество участников анонимного опроса существенно снизилось.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ГБУ ДО «СШОР № 3» были опрошены 103 респондента (в прошлом году 83), общее количество занимаю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щихся - 232, 28 из них совершеннолетние. Антикоррупционная деятельность учреждения была оценена в 5 максимальных баллов всего 28% респондентов (29 человек), в прошлом году поставили высокую оценку все 100% респондентов, оценку «4» поставил 71 человек -  69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% опрошенных, оценку «3» - 3 человека (3% опрошенных),  не знает, куда следует обращаться в случае выявления фактов коррупции в учреждении, не видел информацию об этом на стенде, который должен располагаться в открытом доступе для посетителей, 1 человек.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ГАУ ДО «СШОР № 4» были опрошены 233 респондента (в прошлом году - 278, количество опрошенных снизилось), общее число занимающихся -  379 человек. Антикоррупционная деятельность учреждения была оценена в 5 максима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льных баллов – 86 респондентами, что составляет 37 %  от числа опрошенных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(75,6 % в прошлом году)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 4 балла – 147 респондентами и, соответственно, 63 % от числа опрошенных (19,5% в прошлом году). Показатели существенно снизились.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ГБУ ДО «СШОР № 5 по баскетболу «Надежда»» были опрошены 240 респондентов (всего было 29 в прошлом году, количество опрошенных существенно увеличилось). Антикоррупционна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деятельность учреждения была оценена в 5 максимальных баллов 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 респондентами, что составляет 61,5 % от числа опрошенных (62,3 в прошлом году, небольшое снижение), в 4 балла – 90 респондентами и, соответственно, 37,5 % от числа опрошенных (10,3% в прошлом году), в 3 балла – 3 респондентами и примерно 1 % опрошенных,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17 респондентов  7 % (17,2 % в прошлом году) не знают,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куда следует обращаться в случае выявления фактов коррупции в учреждении, не видели информацию об этом на стенде, который должен располагаться в открытом доступе для посетителей. Данный показатель является существенным, в общем показатели также снизились.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ГАУ ДО «СШОР № 6 – С-КК «Орен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буржье» были опрошены 394 респондента из 434 занимающихся (56 в прошлом году), данный показатель существенно вырос. Антикоррупционная деятельность учреждения была оценена в 5 максимальных баллов 276 респ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ондентами, что составляет 70 % от числа опрошенных (60,7 в прошлом году, увеличение показателя), в 4 балла – 111 респондентами и, соответственно, 28 % от числа опрошенных (14,3% в прошлом году, снижение показателя), оценку 3 поставили 3 человека - 0,7%, 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поставили оценки 4 (1,3 %), в прошлом год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 11 человек (19,6 % опрошенных) не знали, куда следует обращаться в случае выявления фактов коррупции в учреждении, не видели информацию об этом на стенде, который должен располагаться в открытом доступе для посетителей, в этом году данный показатель «0».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ГБУ СПО «УОР» были опрошены 408 респондентов из числа родителей и совершеннолетних студентов (393 в прошлом году), всего 495 студентов. Антико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ррупционная деятельность учреждения была оценена в 5 максимальных баллов 338 респондентами, что составляет 84 % от чи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ла опрошенных (68,2 в прошлом году, существенный рост), в 4 балла – 51 респондентами и, соответственно, 12,5 % от числа опрошенных (21,3 в прошлом году,  показатель улучшился), в 3 балла – 10 респондентами (2,5 %), в 1 балл - 2 респондентами (0,5 %), не см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огли оценить 6 респонд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ентов (1,5 %),  3 человека - 0,7 % опрошенных (16,7 в прошлом году) не знают, куда следует обращаться в случае выявления фактов коррупции в учреждении, не видели информацию об этом на стенде, который должен располагаться в открытом доступе для посетителей.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сновным пожеланием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совершенствования работы в сфере противодействия коррупции было предоставлять больше информации по данной тематике.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Руководителям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ГАУ ДО «СШОР № 2»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ГАУ ДО «СШОР № 3», ГБУ ДО «СШОР № 5 по баскетболу «Надежда»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указано на недостаточное количество представленных анкет анонимного опроса. Согласно приказу министерства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05.09.2022 г. № 195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количество респондентов должно быть приближено к 100%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исла  занимающихся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студентов).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ГАУ ДО «СШОР № 4»,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ГБУ ДО «СШОР № 5 по баскетболу «Надежда»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указано на снижения качественных показателей опроса и рекомендовано активнее проводить работу по антикоррупционному просвещению.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Руководителям подведомственных учреждений поручено в срок до 31.01.2025 г. принять меры об информировании учащихся (студентов), их родителей о том,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куда следует обращаться в случае выявления фактов коррупции в учреждении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разместить информацию на стендах в открытом доступе для посетителей, на официальных сайтах учреждений. Предоставить информацию о принятых мерах.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firstLine="426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1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государственный гражданский служащий категории «руководитель» прошел обучение (курсы повышения квалификации) по теме: «Организация работы по профилактике коррупционных и иных правонарушений в государственных органах»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426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Отчет о деятельности по противодействию коррупции за 2023 г. рассмотрен на коллегии министерства 18.04.2024 г.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Общественном совете 20.12.2024 г. рассмотрены итоги деятельности по противодействию коррупции в министерстве за 2024 г.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Были проведены обучающие мероприятия по темам: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-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21.02.2024 г.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«Отчет о реализации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мер антикоррупционной политики Оренбургской области за 2023 г.», «Аналитический доклад по проведению социологического исследования в целях оценки уровня коррупции в Оренбургской области для организации изучения в рамках антикоррупционного просвещения»;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- 03.04.2024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«Заполнение справки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БК 2.5.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проблемные вопросы антикоррупционного декларирования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правила заполнения сведений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аналитически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рекомендац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иями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Министерства труда и социальной защиты РФ, аппарата Губернатора и Правительства Оренбургской области, комитета по профилактике коррупционных правонарушений Оренбургской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Обзор уголовных дел коррупционной направленности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за 2022-2023 гг.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»;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- 27.08.2024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нализ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представлений о принятии мер по устранению обстоятельств, способствующих совершению преступления или других нарушений закона, поступивших в органы исполнительной власти и в органы местного самоуправления Оренбургской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 2023 год и первое полугодие 2024 года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27.09.2024 г.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«Контроль за соответствием расходов ГГС их доходам»;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 - 02.12.2024 г.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повторное ознакомление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государственных гражданских служащих министерства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запретами и ограничениями на государственной гражданской службе, установленными Федеральным законом от 27 июля 2004 г. № 79-ФЗ  «О государственной гражданской службе Российской Федерации»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приказом министерства от 12.04.2023 г. № 131 «Об утверждении памятки об ответственн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ости за нарушение требований антикоррупционного законодательства», подписании обязательства о соблюдении ограничений, выполнении обязательств и требований к служебному поведению и соблюдении запретов, установленных для государственных гражданских служащих.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Проведено тестирование ГГС,  в антикорруп-ционном диктанте приняли участие 17 из 21 ГГС, министр.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4 ГГС были оказаны консультации антикоррупционного характера.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учреждениях разработаны мероприятия по антикоррупционному просвещению, включены в годовые планы, исполнены. 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</w:p>
    <w:p>
      <w:pPr>
        <w:pStyle w:val="8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Работа по противодействию коррупции в сфере закупок осуществляется в соответствии с методическими рекомендациями Министерства труда и социальной защиты Российской Федерации по проведению в федеральных государственных органах, органах государств</w:t>
      </w:r>
      <w:r>
        <w:rPr>
          <w:rFonts w:ascii="Times New Roman" w:hAnsi="Times New Roman" w:cs="Times New Roman"/>
          <w:sz w:val="28"/>
          <w:szCs w:val="28"/>
        </w:rPr>
        <w:t xml:space="preserve">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05.04.2013 № 44-ФЗ и Федеральным законом от 18 июля 2011 г</w:t>
      </w:r>
      <w:r>
        <w:rPr>
          <w:rFonts w:ascii="Times New Roman" w:hAnsi="Times New Roman" w:cs="Times New Roman"/>
          <w:sz w:val="28"/>
          <w:szCs w:val="28"/>
        </w:rPr>
        <w:t xml:space="preserve">. № 223-ФЗ,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интересов. Государственные гражданские служащие и </w:t>
      </w:r>
      <w:r>
        <w:rPr>
          <w:rFonts w:ascii="Times New Roman" w:hAnsi="Times New Roman" w:cs="Times New Roman"/>
          <w:sz w:val="28"/>
          <w:szCs w:val="28"/>
        </w:rPr>
        <w:t xml:space="preserve">сотрудники министерства,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осуществляющие закупки, ежегодно представляют декларации о возможной личной заинтересованности. Сформированы профили указанных должностных лиц на 100 %. Проведена работа по формированию профилей участников закупок у единственного поставщика на 100%.     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чреждения проводят аналогичную работу, представляют в министерство для контроля паспорта закупок, произведенных неконкурентными способами, на сумму свыше 100 000 руб.    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министерст</w:t>
      </w:r>
      <w:r>
        <w:rPr>
          <w:rFonts w:ascii="Times New Roman" w:hAnsi="Times New Roman" w:cs="Times New Roman"/>
          <w:sz w:val="28"/>
          <w:szCs w:val="28"/>
        </w:rPr>
        <w:t xml:space="preserve">ве и учреждениях закупки совершаются преимущественно с использованием «электронных магазинов».   В профиль закупки включаются: договор (контракт), коммерческие предложения, выписка из ЕГРЮЛ (ЕГРИП), сведения об отсутствии в реестре недобросовестных поставщ</w:t>
      </w:r>
      <w:r>
        <w:rPr>
          <w:rFonts w:ascii="Times New Roman" w:hAnsi="Times New Roman" w:cs="Times New Roman"/>
          <w:sz w:val="28"/>
          <w:szCs w:val="28"/>
        </w:rPr>
        <w:t xml:space="preserve">иков (организаций). В профиль лиц, участвующих в закупке, включаются: декларация о возможной личной заинтересованности, анкета, иные материалы из личного дела (при необходимости).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5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При анализе закупок были исследованы декларации о возможной личной заинтересованности до</w:t>
      </w:r>
      <w:r>
        <w:rPr>
          <w:rFonts w:ascii="Times New Roman" w:hAnsi="Times New Roman" w:cs="Times New Roman"/>
          <w:sz w:val="28"/>
          <w:szCs w:val="28"/>
        </w:rPr>
        <w:t xml:space="preserve">лжностных лиц, участвующих в закупке, их анкетные данные и выписки из ЕГРЮЛ (ЕГРИП) контрагентов. Родственные и иные отношения, указанные в декларациях о возможной личной заинтересованности, с членами органов управления организаций-контрагентов (ИП) и сами</w:t>
      </w:r>
      <w:r>
        <w:rPr>
          <w:rFonts w:ascii="Times New Roman" w:hAnsi="Times New Roman" w:cs="Times New Roman"/>
          <w:sz w:val="28"/>
          <w:szCs w:val="28"/>
        </w:rPr>
        <w:t xml:space="preserve">ми организациями (ИП) не установлены. Организации и ИП были проверены по реестру недобросовестных поставщиков и подрядных организаций на портале zakupki.gov.ru.  Коммерческие предложения, представленные контрагентами, находятся в средней ценовой категории.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28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 анализе закупок за 2024 г. коррупциогенные факторы, аффилированность и личная заинтересованность участников закупок не установлены.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5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</w:t>
      </w:r>
      <w:r>
        <w:rPr>
          <w:rFonts w:ascii="Times New Roman" w:hAnsi="Times New Roman" w:cs="Times New Roman"/>
          <w:sz w:val="28"/>
          <w:szCs w:val="28"/>
        </w:rPr>
        <w:t xml:space="preserve">ом  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 ведомственный  контроль в сфере закупок в соответствии с постановлениями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Прави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тельства Оренбургской области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от 09.12.2014 № 940-п «Об утверждении правил осуществления ведомственного контроля в сфере закупок для обеспечения государственных нужд Оренбургской области», от 25.12.2019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№ 987-пп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ведомственном контроле за соблюдением государственными бюджетными и автономными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, а также го</w:t>
      </w:r>
      <w:r>
        <w:rPr>
          <w:rFonts w:ascii="Times New Roman" w:hAnsi="Times New Roman" w:cs="Times New Roman"/>
          <w:sz w:val="28"/>
          <w:szCs w:val="28"/>
        </w:rPr>
        <w:t xml:space="preserve">сударс</w:t>
      </w:r>
      <w:r>
        <w:rPr>
          <w:rFonts w:ascii="Times New Roman" w:hAnsi="Times New Roman" w:cs="Times New Roman"/>
          <w:sz w:val="28"/>
          <w:szCs w:val="28"/>
        </w:rPr>
        <w:t xml:space="preserve">твенными унитарными предприя</w:t>
      </w:r>
      <w:r>
        <w:rPr>
          <w:rFonts w:ascii="Times New Roman" w:hAnsi="Times New Roman" w:cs="Times New Roman"/>
          <w:sz w:val="28"/>
          <w:szCs w:val="28"/>
        </w:rPr>
        <w:t xml:space="preserve">тиями Оренбургской области требований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 от 18 июля 2011 года  </w:t>
      </w:r>
      <w:r>
        <w:rPr>
          <w:rFonts w:ascii="Times New Roman" w:hAnsi="Times New Roman" w:cs="Times New Roman"/>
          <w:sz w:val="28"/>
          <w:szCs w:val="28"/>
        </w:rPr>
        <w:t xml:space="preserve">№ 223-ФЗ «О закупках товаров, работ, услуг отдельными видами юридических лиц».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5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   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текущий (ежедневный) ведомственный контроль через ГИС РИС, электронные площадки Сбербанк и ВТБ, путем проверки каждой заявки на закупку, которая формируется и направляется подведомственными учреждениями.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28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2024 проведены 3 проверки в подведомственных учреждениях, коррупционные правонарушения не выявлены.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5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министерства были размещены 12 материалов по вопросам </w:t>
      </w:r>
      <w:r>
        <w:rPr>
          <w:rFonts w:ascii="Times New Roman" w:hAnsi="Times New Roman" w:cs="Times New Roman"/>
          <w:sz w:val="28"/>
          <w:szCs w:val="28"/>
        </w:rPr>
        <w:t xml:space="preserve">противодействия  коррупции</w:t>
      </w:r>
      <w:r>
        <w:rPr>
          <w:rFonts w:ascii="Times New Roman" w:hAnsi="Times New Roman" w:cs="Times New Roman"/>
          <w:sz w:val="28"/>
          <w:szCs w:val="28"/>
        </w:rPr>
        <w:t xml:space="preserve">, пресс-службой министерства на официальном сайте и на страницах в социальных сетях размещаются все информационные поводы для СМИ.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5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Рассмотрено 1</w:t>
      </w:r>
      <w:r>
        <w:rPr>
          <w:rFonts w:ascii="Times New Roman" w:hAnsi="Times New Roman" w:cs="Times New Roman"/>
          <w:sz w:val="28"/>
          <w:szCs w:val="28"/>
        </w:rPr>
        <w:t xml:space="preserve"> уведомление от государственного гражданского служащего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выполнении </w:t>
      </w:r>
      <w:r>
        <w:rPr>
          <w:rFonts w:ascii="Times New Roman" w:hAnsi="Times New Roman" w:cs="Times New Roman"/>
          <w:sz w:val="28"/>
          <w:szCs w:val="28"/>
        </w:rPr>
        <w:t xml:space="preserve">иной оплач</w:t>
      </w:r>
      <w:r>
        <w:rPr>
          <w:rFonts w:ascii="Times New Roman" w:hAnsi="Times New Roman" w:cs="Times New Roman"/>
          <w:sz w:val="28"/>
          <w:szCs w:val="28"/>
        </w:rPr>
        <w:t xml:space="preserve">иваемой работы, разрешение получено.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5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-28"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</w:t>
      </w:r>
      <w:r>
        <w:rPr>
          <w:rFonts w:ascii="Times New Roman" w:hAnsi="Times New Roman" w:cs="Times New Roman"/>
          <w:sz w:val="28"/>
          <w:szCs w:val="28"/>
        </w:rPr>
        <w:t xml:space="preserve">оводится регулярная оценка коррупционных рисков, возникающих при реализации отдель</w:t>
      </w:r>
      <w:r>
        <w:rPr>
          <w:rFonts w:ascii="Times New Roman" w:hAnsi="Times New Roman" w:cs="Times New Roman"/>
          <w:sz w:val="28"/>
          <w:szCs w:val="28"/>
        </w:rPr>
        <w:t xml:space="preserve">ных функций, приказом </w:t>
      </w:r>
      <w:r>
        <w:rPr>
          <w:rFonts w:ascii="Times New Roman" w:hAnsi="Times New Roman" w:cs="Times New Roman"/>
          <w:sz w:val="28"/>
          <w:szCs w:val="28"/>
        </w:rPr>
        <w:t xml:space="preserve">утвержден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новый</w:t>
      </w:r>
      <w:r>
        <w:rPr>
          <w:rFonts w:ascii="Times New Roman" w:hAnsi="Times New Roman" w:cs="Times New Roman"/>
          <w:sz w:val="28"/>
          <w:szCs w:val="28"/>
        </w:rPr>
        <w:t xml:space="preserve"> перечень особо опасных коррупционных должностей и функций.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 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28"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Осуществляется информационное взаимодействие с правоохранительными органами, в том числе при поступлении жалобы на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гражданского служащего о коррупционных нарушениях, установлении подобных обстоятельств при проведении служебных проверок.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28"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плана</w:t>
      </w:r>
      <w:r>
        <w:rPr>
          <w:rFonts w:ascii="Times New Roman" w:hAnsi="Times New Roman" w:cs="Times New Roman"/>
          <w:sz w:val="28"/>
          <w:szCs w:val="28"/>
        </w:rPr>
        <w:t xml:space="preserve"> (программы)</w:t>
      </w:r>
      <w:r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на 20</w:t>
      </w:r>
      <w:r>
        <w:rPr>
          <w:rFonts w:ascii="Times New Roman" w:hAnsi="Times New Roman" w:cs="Times New Roman"/>
          <w:sz w:val="28"/>
          <w:szCs w:val="28"/>
        </w:rPr>
        <w:t xml:space="preserve">24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год, утвержденного приказам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от 23.03.2020 № 93 «Об утверждении плана (программы) противодействия коррупции», от 14.09.2021 № 298 «О внесении изменений в приказ от 23.03.2020 № 93», исполнены в полном объеме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-28"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28" w:firstLine="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Министр</w:t>
        <w:tab/>
        <w:tab/>
        <w:tab/>
        <w:tab/>
        <w:tab/>
        <w:tab/>
        <w:tab/>
        <w:tab/>
        <w:tab/>
        <w:t xml:space="preserve">       О.И. Панькин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993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2">
    <w:name w:val="Heading 1 Char"/>
    <w:basedOn w:val="840"/>
    <w:link w:val="839"/>
    <w:uiPriority w:val="9"/>
    <w:rPr>
      <w:rFonts w:ascii="Arial" w:hAnsi="Arial" w:eastAsia="Arial" w:cs="Arial"/>
      <w:sz w:val="40"/>
      <w:szCs w:val="40"/>
    </w:rPr>
  </w:style>
  <w:style w:type="paragraph" w:styleId="663">
    <w:name w:val="Heading 2"/>
    <w:basedOn w:val="838"/>
    <w:next w:val="838"/>
    <w:link w:val="6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4">
    <w:name w:val="Heading 2 Char"/>
    <w:basedOn w:val="840"/>
    <w:link w:val="663"/>
    <w:uiPriority w:val="9"/>
    <w:rPr>
      <w:rFonts w:ascii="Arial" w:hAnsi="Arial" w:eastAsia="Arial" w:cs="Arial"/>
      <w:sz w:val="34"/>
    </w:rPr>
  </w:style>
  <w:style w:type="paragraph" w:styleId="665">
    <w:name w:val="Heading 3"/>
    <w:basedOn w:val="838"/>
    <w:next w:val="838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6">
    <w:name w:val="Heading 3 Char"/>
    <w:basedOn w:val="840"/>
    <w:link w:val="665"/>
    <w:uiPriority w:val="9"/>
    <w:rPr>
      <w:rFonts w:ascii="Arial" w:hAnsi="Arial" w:eastAsia="Arial" w:cs="Arial"/>
      <w:sz w:val="30"/>
      <w:szCs w:val="30"/>
    </w:rPr>
  </w:style>
  <w:style w:type="paragraph" w:styleId="667">
    <w:name w:val="Heading 4"/>
    <w:basedOn w:val="838"/>
    <w:next w:val="838"/>
    <w:link w:val="66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8">
    <w:name w:val="Heading 4 Char"/>
    <w:basedOn w:val="840"/>
    <w:link w:val="667"/>
    <w:uiPriority w:val="9"/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838"/>
    <w:next w:val="838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0">
    <w:name w:val="Heading 5 Char"/>
    <w:basedOn w:val="840"/>
    <w:link w:val="669"/>
    <w:uiPriority w:val="9"/>
    <w:rPr>
      <w:rFonts w:ascii="Arial" w:hAnsi="Arial" w:eastAsia="Arial" w:cs="Arial"/>
      <w:b/>
      <w:bCs/>
      <w:sz w:val="24"/>
      <w:szCs w:val="24"/>
    </w:rPr>
  </w:style>
  <w:style w:type="paragraph" w:styleId="671">
    <w:name w:val="Heading 6"/>
    <w:basedOn w:val="838"/>
    <w:next w:val="838"/>
    <w:link w:val="6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2">
    <w:name w:val="Heading 6 Char"/>
    <w:basedOn w:val="840"/>
    <w:link w:val="671"/>
    <w:uiPriority w:val="9"/>
    <w:rPr>
      <w:rFonts w:ascii="Arial" w:hAnsi="Arial" w:eastAsia="Arial" w:cs="Arial"/>
      <w:b/>
      <w:bCs/>
      <w:sz w:val="22"/>
      <w:szCs w:val="22"/>
    </w:rPr>
  </w:style>
  <w:style w:type="paragraph" w:styleId="673">
    <w:name w:val="Heading 7"/>
    <w:basedOn w:val="838"/>
    <w:next w:val="838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4">
    <w:name w:val="Heading 7 Char"/>
    <w:basedOn w:val="840"/>
    <w:link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5">
    <w:name w:val="Heading 8"/>
    <w:basedOn w:val="838"/>
    <w:next w:val="838"/>
    <w:link w:val="6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6">
    <w:name w:val="Heading 8 Char"/>
    <w:basedOn w:val="840"/>
    <w:link w:val="675"/>
    <w:uiPriority w:val="9"/>
    <w:rPr>
      <w:rFonts w:ascii="Arial" w:hAnsi="Arial" w:eastAsia="Arial" w:cs="Arial"/>
      <w:i/>
      <w:iCs/>
      <w:sz w:val="22"/>
      <w:szCs w:val="22"/>
    </w:rPr>
  </w:style>
  <w:style w:type="paragraph" w:styleId="677">
    <w:name w:val="Heading 9"/>
    <w:basedOn w:val="838"/>
    <w:next w:val="838"/>
    <w:link w:val="6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8">
    <w:name w:val="Heading 9 Char"/>
    <w:basedOn w:val="840"/>
    <w:link w:val="677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List Paragraph"/>
    <w:basedOn w:val="838"/>
    <w:uiPriority w:val="34"/>
    <w:qFormat/>
    <w:pPr>
      <w:contextualSpacing/>
      <w:ind w:left="720"/>
    </w:pPr>
  </w:style>
  <w:style w:type="paragraph" w:styleId="680">
    <w:name w:val="No Spacing"/>
    <w:uiPriority w:val="1"/>
    <w:qFormat/>
    <w:pPr>
      <w:spacing w:before="0" w:after="0" w:line="240" w:lineRule="auto"/>
    </w:pPr>
  </w:style>
  <w:style w:type="paragraph" w:styleId="681">
    <w:name w:val="Title"/>
    <w:basedOn w:val="838"/>
    <w:next w:val="838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basedOn w:val="840"/>
    <w:link w:val="681"/>
    <w:uiPriority w:val="10"/>
    <w:rPr>
      <w:sz w:val="48"/>
      <w:szCs w:val="48"/>
    </w:rPr>
  </w:style>
  <w:style w:type="paragraph" w:styleId="683">
    <w:name w:val="Subtitle"/>
    <w:basedOn w:val="838"/>
    <w:next w:val="838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basedOn w:val="840"/>
    <w:link w:val="683"/>
    <w:uiPriority w:val="11"/>
    <w:rPr>
      <w:sz w:val="24"/>
      <w:szCs w:val="24"/>
    </w:rPr>
  </w:style>
  <w:style w:type="paragraph" w:styleId="685">
    <w:name w:val="Quote"/>
    <w:basedOn w:val="838"/>
    <w:next w:val="838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8"/>
    <w:next w:val="838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paragraph" w:styleId="689">
    <w:name w:val="Header"/>
    <w:basedOn w:val="838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Header Char"/>
    <w:basedOn w:val="840"/>
    <w:link w:val="689"/>
    <w:uiPriority w:val="99"/>
  </w:style>
  <w:style w:type="paragraph" w:styleId="691">
    <w:name w:val="Footer"/>
    <w:basedOn w:val="838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Footer Char"/>
    <w:basedOn w:val="840"/>
    <w:link w:val="691"/>
    <w:uiPriority w:val="99"/>
  </w:style>
  <w:style w:type="paragraph" w:styleId="693">
    <w:name w:val="Caption"/>
    <w:basedOn w:val="838"/>
    <w:next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>
    <w:name w:val="Caption Char"/>
    <w:basedOn w:val="693"/>
    <w:link w:val="691"/>
    <w:uiPriority w:val="99"/>
  </w:style>
  <w:style w:type="table" w:styleId="695">
    <w:name w:val="Table Grid"/>
    <w:basedOn w:val="8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5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6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7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8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9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0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40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40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</w:style>
  <w:style w:type="paragraph" w:styleId="839">
    <w:name w:val="Heading 1"/>
    <w:basedOn w:val="838"/>
    <w:link w:val="844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840" w:default="1">
    <w:name w:val="Default Paragraph Font"/>
    <w:uiPriority w:val="1"/>
    <w:semiHidden/>
    <w:unhideWhenUsed/>
  </w:style>
  <w:style w:type="table" w:styleId="8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  <w:style w:type="character" w:styleId="843">
    <w:name w:val="Hyperlink"/>
    <w:basedOn w:val="840"/>
    <w:uiPriority w:val="99"/>
    <w:unhideWhenUsed/>
    <w:rPr>
      <w:color w:val="0563c1" w:themeColor="hyperlink"/>
      <w:u w:val="single"/>
    </w:rPr>
  </w:style>
  <w:style w:type="character" w:styleId="844" w:customStyle="1">
    <w:name w:val="Заголовок 1 Знак"/>
    <w:basedOn w:val="840"/>
    <w:link w:val="839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45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46">
    <w:name w:val="Balloon Text"/>
    <w:basedOn w:val="838"/>
    <w:link w:val="84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7" w:customStyle="1">
    <w:name w:val="Текст выноски Знак"/>
    <w:basedOn w:val="840"/>
    <w:link w:val="846"/>
    <w:uiPriority w:val="99"/>
    <w:semiHidden/>
    <w:rPr>
      <w:rFonts w:ascii="Segoe UI" w:hAnsi="Segoe UI" w:cs="Segoe UI"/>
      <w:sz w:val="18"/>
      <w:szCs w:val="18"/>
    </w:rPr>
  </w:style>
  <w:style w:type="paragraph" w:styleId="848" w:customStyle="1">
    <w:name w:val="Style3"/>
    <w:basedOn w:val="838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9" w:customStyle="1">
    <w:name w:val="Font Style27"/>
    <w:uiPriority w:val="99"/>
    <w:qFormat/>
    <w:rPr>
      <w:rFonts w:ascii="Times New Roman" w:hAnsi="Times New Roman"/>
      <w:sz w:val="26"/>
    </w:rPr>
  </w:style>
  <w:style w:type="paragraph" w:styleId="850" w:customStyle="1">
    <w:name w:val="Style2"/>
    <w:basedOn w:val="838"/>
    <w:uiPriority w:val="99"/>
    <w:pPr>
      <w:jc w:val="center"/>
      <w:spacing w:after="0" w:line="329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1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2" w:customStyle="1">
    <w:name w:val="pt-a-000024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minsport.orb.ru" TargetMode="External"/><Relationship Id="rId11" Type="http://schemas.openxmlformats.org/officeDocument/2006/relationships/hyperlink" Target="http://www.regulation.or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FF2A1-3F44-450F-990D-123F60DDB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Заварзина</dc:creator>
  <cp:keywords/>
  <dc:description/>
  <cp:revision>19</cp:revision>
  <dcterms:created xsi:type="dcterms:W3CDTF">2023-01-10T05:41:00Z</dcterms:created>
  <dcterms:modified xsi:type="dcterms:W3CDTF">2025-01-15T12:00:21Z</dcterms:modified>
</cp:coreProperties>
</file>